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4A4FC" w14:textId="77777777" w:rsidR="00DE7C1B" w:rsidRPr="003B45F0" w:rsidRDefault="00DE7C1B" w:rsidP="00DE7C1B">
      <w:pPr>
        <w:pStyle w:val="Heading1"/>
        <w:rPr>
          <w:rFonts w:ascii="Calibri" w:hAnsi="Calibri" w:cs="Calibri"/>
          <w:b w:val="0"/>
          <w:color w:val="005F83"/>
          <w:sz w:val="22"/>
          <w:szCs w:val="22"/>
        </w:rPr>
      </w:pPr>
      <w:r w:rsidRPr="003B45F0">
        <w:rPr>
          <w:rFonts w:ascii="Calibri" w:hAnsi="Calibri" w:cs="Calibri"/>
          <w:color w:val="005F83"/>
          <w:sz w:val="22"/>
          <w:szCs w:val="22"/>
        </w:rPr>
        <w:t>Director of K-12 Education Programs</w:t>
      </w:r>
    </w:p>
    <w:p w14:paraId="15BA3B0E" w14:textId="77777777" w:rsidR="00DE7C1B" w:rsidRDefault="00DE7C1B" w:rsidP="00DE7C1B">
      <w:pPr>
        <w:pStyle w:val="Heading2"/>
        <w:spacing w:before="0"/>
        <w:rPr>
          <w:rFonts w:ascii="Calibri" w:hAnsi="Calibri" w:cs="Calibri"/>
          <w:color w:val="005F83"/>
          <w:sz w:val="22"/>
          <w:szCs w:val="22"/>
        </w:rPr>
      </w:pPr>
      <w:r w:rsidRPr="003B45F0">
        <w:rPr>
          <w:rFonts w:ascii="Calibri" w:hAnsi="Calibri" w:cs="Calibri"/>
          <w:color w:val="005F83"/>
          <w:sz w:val="22"/>
          <w:szCs w:val="22"/>
        </w:rPr>
        <w:t>Natural Resources Specialist 3</w:t>
      </w:r>
    </w:p>
    <w:p w14:paraId="314DBC8F" w14:textId="3C397529" w:rsidR="0012611D" w:rsidRPr="0012611D" w:rsidRDefault="0012611D" w:rsidP="0012611D">
      <w:pPr>
        <w:rPr>
          <w:rFonts w:asciiTheme="minorHAnsi" w:hAnsiTheme="minorHAnsi" w:cstheme="minorHAnsi"/>
          <w:color w:val="005F83"/>
        </w:rPr>
      </w:pPr>
      <w:r w:rsidRPr="0012611D">
        <w:rPr>
          <w:rFonts w:asciiTheme="minorHAnsi" w:hAnsiTheme="minorHAnsi" w:cstheme="minorHAnsi"/>
          <w:color w:val="005F83"/>
        </w:rPr>
        <w:t>REQ-160821</w:t>
      </w:r>
    </w:p>
    <w:p w14:paraId="247843F5" w14:textId="77777777" w:rsidR="00DE7C1B" w:rsidRDefault="00DE7C1B" w:rsidP="00DE7C1B">
      <w:pPr>
        <w:rPr>
          <w:rFonts w:ascii="Calibri" w:hAnsi="Calibri" w:cs="Calibri"/>
        </w:rPr>
      </w:pPr>
    </w:p>
    <w:p w14:paraId="34D3C680" w14:textId="6DEB9109" w:rsidR="00DE7C1B" w:rsidRPr="0065589D" w:rsidRDefault="00DE7C1B" w:rsidP="00DE7C1B">
      <w:pPr>
        <w:rPr>
          <w:rFonts w:ascii="Calibri" w:hAnsi="Calibri" w:cs="Calibri"/>
          <w:b/>
          <w:bCs/>
        </w:rPr>
      </w:pPr>
      <w:r w:rsidRPr="0065589D">
        <w:rPr>
          <w:rFonts w:ascii="Calibri" w:hAnsi="Calibri" w:cs="Calibri"/>
          <w:b/>
          <w:bCs/>
        </w:rPr>
        <w:t>Salary: $8</w:t>
      </w:r>
      <w:r w:rsidR="00F95500">
        <w:rPr>
          <w:rFonts w:ascii="Calibri" w:hAnsi="Calibri" w:cs="Calibri"/>
          <w:b/>
          <w:bCs/>
        </w:rPr>
        <w:t>0</w:t>
      </w:r>
      <w:r w:rsidRPr="0065589D">
        <w:rPr>
          <w:rFonts w:ascii="Calibri" w:hAnsi="Calibri" w:cs="Calibri"/>
          <w:b/>
          <w:bCs/>
        </w:rPr>
        <w:t xml:space="preserve">,000 - $105,000 </w:t>
      </w:r>
    </w:p>
    <w:p w14:paraId="3B72F4B1" w14:textId="77777777" w:rsidR="00DE7C1B" w:rsidRPr="003B45F0" w:rsidRDefault="00DE7C1B" w:rsidP="00DE7C1B">
      <w:pPr>
        <w:rPr>
          <w:rFonts w:ascii="Calibri" w:hAnsi="Calibri" w:cs="Calibri"/>
        </w:rPr>
      </w:pPr>
    </w:p>
    <w:p w14:paraId="4421FC1F"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t>Hybrid Work Schedule</w:t>
      </w:r>
    </w:p>
    <w:p w14:paraId="66D21896" w14:textId="77777777" w:rsidR="00DE7C1B" w:rsidRPr="00C75B1E" w:rsidRDefault="00DE7C1B" w:rsidP="00DE7C1B">
      <w:pPr>
        <w:rPr>
          <w:rFonts w:ascii="Calibri" w:hAnsi="Calibri" w:cs="Calibri"/>
          <w:b/>
          <w:bCs/>
          <w:color w:val="000000" w:themeColor="text1"/>
        </w:rPr>
      </w:pPr>
    </w:p>
    <w:p w14:paraId="25061ED7"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t>The Agency</w:t>
      </w:r>
    </w:p>
    <w:p w14:paraId="76D9EA9B"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t>The Oregon Forest Resources Institute (OFRI) supports the forest sector and the stewardship of natural resources by advancing Oregonians’ understanding of the social, environmental and economic benefits of our forests.</w:t>
      </w:r>
    </w:p>
    <w:p w14:paraId="210A279C" w14:textId="77777777" w:rsidR="00DE7C1B" w:rsidRPr="00C75B1E" w:rsidRDefault="00DE7C1B" w:rsidP="00DE7C1B">
      <w:pPr>
        <w:rPr>
          <w:rFonts w:ascii="Calibri" w:hAnsi="Calibri" w:cs="Calibri"/>
          <w:b/>
          <w:bCs/>
          <w:color w:val="000000" w:themeColor="text1"/>
        </w:rPr>
      </w:pPr>
    </w:p>
    <w:p w14:paraId="1D9E4359"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t>OFRI achieves its mission through educational programs and educational media, as well as the dissemination of information through conferences, symposia, research, workshops, publications, videos, field tours and classroom presentations. OFRI develops educational programs for the public, forest landowners and other audiences, including K-12 teachers and students. OFRI’s educational programs and materials emphasize the importance of Oregon’s rich forest endowment and how science-based forestry, responsible wood products manufacturing and a balanced approach to forest management can meet the social, environmental and economic needs of both present and future generations.</w:t>
      </w:r>
    </w:p>
    <w:p w14:paraId="5B8A5F3C" w14:textId="77777777" w:rsidR="00DE7C1B" w:rsidRPr="00C75B1E" w:rsidRDefault="00DE7C1B" w:rsidP="00DE7C1B">
      <w:pPr>
        <w:rPr>
          <w:rFonts w:ascii="Calibri" w:hAnsi="Calibri" w:cs="Calibri"/>
          <w:color w:val="000000" w:themeColor="text1"/>
        </w:rPr>
      </w:pPr>
    </w:p>
    <w:p w14:paraId="66745996"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t>A 13-member board of directors governs OFRI. The State Forester appoints 11 of the board members. There are also two non-voting members, the Dean of the Oregon State University College of Forestry and a public member appointed jointly by the President of the Oregon Senate and the Speaker of the Oregon House of Representatives. An Oregon Department of Forestry liaison assists the board. OFRI is headquartered in Portland with a second office in Silverton at The Oregon Garden, where it manages a 15-acre demonstration forest.</w:t>
      </w:r>
    </w:p>
    <w:p w14:paraId="189DB2B3" w14:textId="77777777" w:rsidR="00DE7C1B" w:rsidRPr="00C75B1E" w:rsidRDefault="00DE7C1B" w:rsidP="00DE7C1B">
      <w:pPr>
        <w:rPr>
          <w:rFonts w:ascii="Calibri" w:hAnsi="Calibri" w:cs="Calibri"/>
          <w:b/>
          <w:bCs/>
          <w:color w:val="000000" w:themeColor="text1"/>
        </w:rPr>
      </w:pPr>
    </w:p>
    <w:p w14:paraId="74DD4362"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t xml:space="preserve">What </w:t>
      </w:r>
      <w:r>
        <w:rPr>
          <w:rFonts w:ascii="Calibri" w:hAnsi="Calibri" w:cs="Calibri"/>
          <w:b/>
          <w:bCs/>
          <w:color w:val="000000" w:themeColor="text1"/>
        </w:rPr>
        <w:t>w</w:t>
      </w:r>
      <w:r w:rsidRPr="00C75B1E">
        <w:rPr>
          <w:rFonts w:ascii="Calibri" w:hAnsi="Calibri" w:cs="Calibri"/>
          <w:b/>
          <w:bCs/>
          <w:color w:val="000000" w:themeColor="text1"/>
        </w:rPr>
        <w:t>e are looking for</w:t>
      </w:r>
    </w:p>
    <w:p w14:paraId="676EF5F1"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t>OFRI is looking for a Natural Resource Specialist 3 to direct forestry education programs for K-12 teachers and youth for the Institute. The position reports to the deputy director. Here are some of the duties you will be doing.</w:t>
      </w:r>
    </w:p>
    <w:p w14:paraId="26DE1BC2"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Work with the executive and deputy director to set the strategic direction for OFRI K-12 education program, including in-class and field programs for students and professional development programs for formal and non-formal educators.</w:t>
      </w:r>
    </w:p>
    <w:p w14:paraId="48FDDB05" w14:textId="77777777" w:rsidR="00DE7C1B" w:rsidRDefault="00DE7C1B" w:rsidP="00DE7C1B">
      <w:pPr>
        <w:numPr>
          <w:ilvl w:val="0"/>
          <w:numId w:val="4"/>
        </w:numPr>
        <w:rPr>
          <w:rFonts w:ascii="Calibri" w:hAnsi="Calibri" w:cs="Calibri"/>
          <w:color w:val="000000" w:themeColor="text1"/>
        </w:rPr>
        <w:sectPr w:rsidR="00DE7C1B" w:rsidSect="000F1D33">
          <w:headerReference w:type="default" r:id="rId7"/>
          <w:footerReference w:type="default" r:id="rId8"/>
          <w:headerReference w:type="first" r:id="rId9"/>
          <w:footerReference w:type="first" r:id="rId10"/>
          <w:pgSz w:w="12240" w:h="15840" w:code="1"/>
          <w:pgMar w:top="3024" w:right="1440" w:bottom="2304" w:left="1440" w:header="720" w:footer="576" w:gutter="0"/>
          <w:cols w:space="720"/>
          <w:docGrid w:linePitch="360"/>
        </w:sectPr>
      </w:pPr>
      <w:r w:rsidRPr="00C75B1E">
        <w:rPr>
          <w:rFonts w:ascii="Calibri" w:hAnsi="Calibri" w:cs="Calibri"/>
          <w:color w:val="000000" w:themeColor="text1"/>
        </w:rPr>
        <w:t>Lead and direct forestry education programs for K-12 educators and students, managing an annual budget of $700,000+.</w:t>
      </w:r>
    </w:p>
    <w:p w14:paraId="3F21D02C" w14:textId="77777777" w:rsidR="00612BDC" w:rsidRPr="00612BDC" w:rsidRDefault="00612BDC" w:rsidP="00D8434D">
      <w:pPr>
        <w:rPr>
          <w:rFonts w:ascii="Calibri" w:hAnsi="Calibri" w:cs="Calibri"/>
          <w:szCs w:val="22"/>
        </w:rPr>
      </w:pPr>
    </w:p>
    <w:p w14:paraId="3DCB4419" w14:textId="77777777" w:rsidR="00461CC7" w:rsidRPr="00612BDC" w:rsidRDefault="00461CC7" w:rsidP="00D8434D">
      <w:pPr>
        <w:rPr>
          <w:rFonts w:ascii="Calibri" w:hAnsi="Calibri" w:cs="Calibri"/>
          <w:szCs w:val="22"/>
        </w:rPr>
        <w:sectPr w:rsidR="00461CC7" w:rsidRPr="00612BDC" w:rsidSect="00DE7C1B">
          <w:type w:val="continuous"/>
          <w:pgSz w:w="12240" w:h="15840" w:code="1"/>
          <w:pgMar w:top="3024" w:right="1440" w:bottom="2304" w:left="1440" w:header="720" w:footer="576" w:gutter="0"/>
          <w:cols w:space="720"/>
          <w:docGrid w:linePitch="360"/>
        </w:sectPr>
      </w:pPr>
    </w:p>
    <w:p w14:paraId="60F95651" w14:textId="77777777" w:rsidR="00DE7C1B" w:rsidRPr="00C75B1E" w:rsidRDefault="00DE7C1B" w:rsidP="00DE7C1B">
      <w:pPr>
        <w:numPr>
          <w:ilvl w:val="0"/>
          <w:numId w:val="4"/>
        </w:numPr>
        <w:rPr>
          <w:rFonts w:ascii="Calibri" w:hAnsi="Calibri" w:cs="Calibri"/>
          <w:color w:val="000000" w:themeColor="text1"/>
        </w:rPr>
      </w:pPr>
      <w:bookmarkStart w:id="0" w:name="_Hlk172548148"/>
      <w:r w:rsidRPr="00C75B1E">
        <w:rPr>
          <w:rFonts w:ascii="Calibri" w:hAnsi="Calibri" w:cs="Calibri"/>
          <w:color w:val="000000" w:themeColor="text1"/>
        </w:rPr>
        <w:lastRenderedPageBreak/>
        <w:t>Communicate and strengthen outreach and engagement about OFRI and K-12 educational goals to board members, staff, educators, student's partners and associated supporting professional organizations.</w:t>
      </w:r>
    </w:p>
    <w:bookmarkEnd w:id="0"/>
    <w:p w14:paraId="58715B09"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Oversee and expand OFRI’s ongoing K-12 education partner programs, including controlling the quality and quantity of work and program effectiveness of consultants, partners, contractors and facilitators. Look for opportunities to promote existing OFRI programs to increase participation.</w:t>
      </w:r>
    </w:p>
    <w:p w14:paraId="0FBE3A8B"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Work with environmental educator on development and delivery of OFRI K-12 education programs including, PAWS Outdoor School, Homeschool Day and Oregon Garden Natural Resources Education Program.</w:t>
      </w:r>
    </w:p>
    <w:p w14:paraId="0FD8AAE9"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Continue and develop partnerships with educational organizations (ex. ODE, OSU, Community Colleges, FNRL, FFA) to provide outreach and development of Natural Resource - CTE Program of Studies, including providing leadership for professional development of natural resource educators.</w:t>
      </w:r>
    </w:p>
    <w:p w14:paraId="062159E8"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Serve as subject matter expert on the Oregon Forest Literacy Program, Oregon education standards, and teacher professional development standards and educational pedagogy for all OFRI programs.</w:t>
      </w:r>
    </w:p>
    <w:p w14:paraId="4882C1AB"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Respond to or supervise responses to requests for information and inquiries about OFRI education programs. Provide advice on issues affecting OFRI K-12 publications, curriculum, video productions, web site interpretive projects and education programs.</w:t>
      </w:r>
    </w:p>
    <w:p w14:paraId="5B4C934A"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Prepare education materials, program budgets and program reviews and evaluations. Track and monitor program schedules and budgets and report results to the executive director.</w:t>
      </w:r>
    </w:p>
    <w:p w14:paraId="23BB5361"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Develop, track and monitor project schedules and budgets within program area and prepare status reports. Review program effectiveness and recommend modifications to executive director.</w:t>
      </w:r>
    </w:p>
    <w:p w14:paraId="647A6D61"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Develop, maintain, market, monitor and evaluate usage of the OFRI K-12 website, making this site the “go-to” site for educators who want to incorporate forestry-related curricula into their classroom teaching and activities.</w:t>
      </w:r>
    </w:p>
    <w:p w14:paraId="47C30478" w14:textId="77777777" w:rsidR="00DE7C1B" w:rsidRPr="00C75B1E" w:rsidRDefault="00DE7C1B" w:rsidP="00DE7C1B">
      <w:pPr>
        <w:numPr>
          <w:ilvl w:val="0"/>
          <w:numId w:val="4"/>
        </w:numPr>
        <w:rPr>
          <w:rFonts w:ascii="Calibri" w:hAnsi="Calibri" w:cs="Calibri"/>
          <w:color w:val="000000" w:themeColor="text1"/>
        </w:rPr>
      </w:pPr>
      <w:r w:rsidRPr="00C75B1E">
        <w:rPr>
          <w:rFonts w:ascii="Calibri" w:hAnsi="Calibri" w:cs="Calibri"/>
          <w:color w:val="000000" w:themeColor="text1"/>
        </w:rPr>
        <w:t>Facilitate OFRI’s support of forest sector workforce development, primarily through collaborative efforts. Monitor and refresh OFRI forest career/professional development education programs to meet forest sector needs.</w:t>
      </w:r>
    </w:p>
    <w:p w14:paraId="1F8F4E75" w14:textId="77777777" w:rsidR="00DE7C1B" w:rsidRPr="00C75B1E" w:rsidRDefault="00DE7C1B" w:rsidP="00DE7C1B">
      <w:pPr>
        <w:rPr>
          <w:rFonts w:ascii="Calibri" w:hAnsi="Calibri" w:cs="Calibri"/>
          <w:b/>
          <w:bCs/>
          <w:color w:val="000000" w:themeColor="text1"/>
        </w:rPr>
      </w:pPr>
    </w:p>
    <w:p w14:paraId="57C19055" w14:textId="77777777" w:rsidR="00DE7C1B" w:rsidRPr="00C75B1E" w:rsidRDefault="00DE7C1B" w:rsidP="00DE7C1B">
      <w:pPr>
        <w:rPr>
          <w:rFonts w:ascii="Calibri" w:hAnsi="Calibri" w:cs="Calibri"/>
          <w:color w:val="000000" w:themeColor="text1"/>
        </w:rPr>
      </w:pPr>
      <w:r w:rsidRPr="00C75B1E">
        <w:rPr>
          <w:rFonts w:ascii="Calibri" w:hAnsi="Calibri" w:cs="Calibri"/>
          <w:b/>
          <w:bCs/>
          <w:color w:val="000000" w:themeColor="text1"/>
        </w:rPr>
        <w:t xml:space="preserve">Minimum </w:t>
      </w:r>
      <w:r>
        <w:rPr>
          <w:rFonts w:ascii="Calibri" w:hAnsi="Calibri" w:cs="Calibri"/>
          <w:b/>
          <w:bCs/>
          <w:color w:val="000000" w:themeColor="text1"/>
        </w:rPr>
        <w:t>q</w:t>
      </w:r>
      <w:r w:rsidRPr="00C75B1E">
        <w:rPr>
          <w:rFonts w:ascii="Calibri" w:hAnsi="Calibri" w:cs="Calibri"/>
          <w:b/>
          <w:bCs/>
          <w:color w:val="000000" w:themeColor="text1"/>
        </w:rPr>
        <w:t>ualifications</w:t>
      </w:r>
      <w:r w:rsidRPr="00C75B1E">
        <w:rPr>
          <w:rFonts w:ascii="Calibri" w:hAnsi="Calibri" w:cs="Calibri"/>
          <w:b/>
          <w:bCs/>
          <w:color w:val="000000" w:themeColor="text1"/>
        </w:rPr>
        <w:br/>
      </w:r>
      <w:r w:rsidRPr="00C75B1E">
        <w:rPr>
          <w:rFonts w:ascii="Calibri" w:hAnsi="Calibri" w:cs="Calibri"/>
          <w:color w:val="000000" w:themeColor="text1"/>
        </w:rPr>
        <w:t>Three years of experience in forestry or any natural resource program area. At least one year of the experience must be at a technical or professional level performing activities in a natural resource program such as;</w:t>
      </w:r>
    </w:p>
    <w:p w14:paraId="37CADEB4" w14:textId="77777777" w:rsidR="00DE7C1B" w:rsidRPr="00C75B1E" w:rsidRDefault="00DE7C1B" w:rsidP="00DE7C1B">
      <w:pPr>
        <w:numPr>
          <w:ilvl w:val="0"/>
          <w:numId w:val="5"/>
        </w:numPr>
        <w:rPr>
          <w:rFonts w:ascii="Calibri" w:hAnsi="Calibri" w:cs="Calibri"/>
          <w:color w:val="000000" w:themeColor="text1"/>
        </w:rPr>
      </w:pPr>
      <w:r w:rsidRPr="00C75B1E">
        <w:rPr>
          <w:rFonts w:ascii="Calibri" w:hAnsi="Calibri" w:cs="Calibri"/>
          <w:color w:val="000000" w:themeColor="text1"/>
        </w:rPr>
        <w:t>researching and analyzing data,</w:t>
      </w:r>
    </w:p>
    <w:p w14:paraId="7CCE605A" w14:textId="77777777" w:rsidR="00DE7C1B" w:rsidRPr="00C75B1E" w:rsidRDefault="00DE7C1B" w:rsidP="00DE7C1B">
      <w:pPr>
        <w:numPr>
          <w:ilvl w:val="0"/>
          <w:numId w:val="5"/>
        </w:numPr>
        <w:rPr>
          <w:rFonts w:ascii="Calibri" w:hAnsi="Calibri" w:cs="Calibri"/>
          <w:color w:val="000000" w:themeColor="text1"/>
        </w:rPr>
      </w:pPr>
      <w:r w:rsidRPr="00C75B1E">
        <w:rPr>
          <w:rFonts w:ascii="Calibri" w:hAnsi="Calibri" w:cs="Calibri"/>
          <w:color w:val="000000" w:themeColor="text1"/>
        </w:rPr>
        <w:t>conducting investigations,</w:t>
      </w:r>
    </w:p>
    <w:p w14:paraId="1453490B" w14:textId="77777777" w:rsidR="00DE7C1B" w:rsidRPr="00C75B1E" w:rsidRDefault="00DE7C1B" w:rsidP="00DE7C1B">
      <w:pPr>
        <w:numPr>
          <w:ilvl w:val="0"/>
          <w:numId w:val="5"/>
        </w:numPr>
        <w:rPr>
          <w:rFonts w:ascii="Calibri" w:hAnsi="Calibri" w:cs="Calibri"/>
          <w:color w:val="000000" w:themeColor="text1"/>
        </w:rPr>
      </w:pPr>
      <w:r w:rsidRPr="00C75B1E">
        <w:rPr>
          <w:rFonts w:ascii="Calibri" w:hAnsi="Calibri" w:cs="Calibri"/>
          <w:color w:val="000000" w:themeColor="text1"/>
        </w:rPr>
        <w:t>applying pertinent laws and regulations, or</w:t>
      </w:r>
    </w:p>
    <w:p w14:paraId="5A25F7A5" w14:textId="77777777" w:rsidR="00DE7C1B" w:rsidRPr="00C75B1E" w:rsidRDefault="00DE7C1B" w:rsidP="00DE7C1B">
      <w:pPr>
        <w:numPr>
          <w:ilvl w:val="0"/>
          <w:numId w:val="5"/>
        </w:numPr>
        <w:rPr>
          <w:rFonts w:ascii="Calibri" w:hAnsi="Calibri" w:cs="Calibri"/>
          <w:color w:val="000000" w:themeColor="text1"/>
        </w:rPr>
      </w:pPr>
      <w:r w:rsidRPr="00C75B1E">
        <w:rPr>
          <w:rFonts w:ascii="Calibri" w:hAnsi="Calibri" w:cs="Calibri"/>
          <w:color w:val="000000" w:themeColor="text1"/>
        </w:rPr>
        <w:t>coordinating and monitoring project activities</w:t>
      </w:r>
    </w:p>
    <w:p w14:paraId="7D9A6E2C" w14:textId="77777777" w:rsidR="00DE7C1B" w:rsidRPr="00C75B1E" w:rsidRDefault="00DE7C1B" w:rsidP="00DE7C1B">
      <w:pPr>
        <w:rPr>
          <w:rFonts w:ascii="Calibri" w:hAnsi="Calibri" w:cs="Calibri"/>
          <w:color w:val="000000" w:themeColor="text1"/>
        </w:rPr>
      </w:pPr>
    </w:p>
    <w:p w14:paraId="28818A24"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t>AND</w:t>
      </w:r>
    </w:p>
    <w:p w14:paraId="0C9D602C"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t>A bachelor's degree in forestry or any natural resource program area, or three additional years of related (pertinent) experience.</w:t>
      </w:r>
    </w:p>
    <w:p w14:paraId="0C7F2A57" w14:textId="77777777" w:rsidR="00DE7C1B" w:rsidRPr="00C75B1E" w:rsidRDefault="00DE7C1B" w:rsidP="00DE7C1B">
      <w:pPr>
        <w:rPr>
          <w:rFonts w:ascii="Calibri" w:hAnsi="Calibri" w:cs="Calibri"/>
          <w:color w:val="000000" w:themeColor="text1"/>
        </w:rPr>
      </w:pPr>
    </w:p>
    <w:p w14:paraId="0588017C"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t>A master's degree in forestry or any natural resource program area will substitute for up to one year of the required experience.</w:t>
      </w:r>
    </w:p>
    <w:p w14:paraId="4DAD9629" w14:textId="77777777" w:rsidR="00DE7C1B" w:rsidRPr="00C75B1E" w:rsidRDefault="00DE7C1B" w:rsidP="00DE7C1B">
      <w:pPr>
        <w:rPr>
          <w:rFonts w:ascii="Calibri" w:hAnsi="Calibri" w:cs="Calibri"/>
          <w:color w:val="000000" w:themeColor="text1"/>
        </w:rPr>
      </w:pPr>
    </w:p>
    <w:p w14:paraId="176691DE"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lastRenderedPageBreak/>
        <w:t>A Doctorate degree in forestry or any natural resource program area will substitute for up to two years of the required experience.</w:t>
      </w:r>
    </w:p>
    <w:p w14:paraId="54F6A57F"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br/>
        <w:t xml:space="preserve">Note:  Driver’s License Check - </w:t>
      </w:r>
      <w:r w:rsidRPr="00C75B1E">
        <w:rPr>
          <w:rFonts w:ascii="Calibri" w:hAnsi="Calibri" w:cs="Calibri"/>
          <w:b/>
          <w:bCs/>
          <w:i/>
          <w:iCs/>
          <w:color w:val="000000" w:themeColor="text1"/>
        </w:rPr>
        <w:t>This position requires the operation of a state vehicle for the purpose of conducting official State business. If your license is from outside Oregon, you must submit at least a three-year court/DMV printout.  If you have an Oregon driver’s license, a record check will be conducted on the top candidate to ensure a valid license and acceptable driving record.</w:t>
      </w:r>
    </w:p>
    <w:p w14:paraId="1537EDA7" w14:textId="77777777" w:rsidR="00DE7C1B" w:rsidRPr="00C75B1E" w:rsidRDefault="00DE7C1B" w:rsidP="00DE7C1B">
      <w:pPr>
        <w:rPr>
          <w:rFonts w:ascii="Calibri" w:hAnsi="Calibri" w:cs="Calibri"/>
          <w:b/>
          <w:bCs/>
          <w:color w:val="000000" w:themeColor="text1"/>
        </w:rPr>
      </w:pPr>
    </w:p>
    <w:p w14:paraId="1DA4E474"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t xml:space="preserve">Note:  Criminal Background Check - </w:t>
      </w:r>
      <w:r w:rsidRPr="00C75B1E">
        <w:rPr>
          <w:rFonts w:ascii="Calibri" w:hAnsi="Calibri" w:cs="Calibri"/>
          <w:b/>
          <w:bCs/>
          <w:i/>
          <w:iCs/>
          <w:color w:val="000000" w:themeColor="text1"/>
        </w:rPr>
        <w:t xml:space="preserve">This position requires a criminal background check. </w:t>
      </w:r>
    </w:p>
    <w:p w14:paraId="59DD063D" w14:textId="77777777" w:rsidR="00DE7C1B" w:rsidRPr="00C75B1E" w:rsidRDefault="00DE7C1B" w:rsidP="00DE7C1B">
      <w:pPr>
        <w:rPr>
          <w:rFonts w:ascii="Calibri" w:hAnsi="Calibri" w:cs="Calibri"/>
          <w:b/>
          <w:bCs/>
          <w:color w:val="000000" w:themeColor="text1"/>
        </w:rPr>
      </w:pPr>
    </w:p>
    <w:p w14:paraId="0F4532AC"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t xml:space="preserve">Desired </w:t>
      </w:r>
      <w:r>
        <w:rPr>
          <w:rFonts w:ascii="Calibri" w:hAnsi="Calibri" w:cs="Calibri"/>
          <w:b/>
          <w:bCs/>
          <w:color w:val="000000" w:themeColor="text1"/>
        </w:rPr>
        <w:t>s</w:t>
      </w:r>
      <w:r w:rsidRPr="00C75B1E">
        <w:rPr>
          <w:rFonts w:ascii="Calibri" w:hAnsi="Calibri" w:cs="Calibri"/>
          <w:b/>
          <w:bCs/>
          <w:color w:val="000000" w:themeColor="text1"/>
        </w:rPr>
        <w:t>kills</w:t>
      </w:r>
    </w:p>
    <w:p w14:paraId="6CB5A229" w14:textId="77777777" w:rsidR="00DE7C1B" w:rsidRPr="00C75B1E" w:rsidRDefault="00DE7C1B" w:rsidP="00DE7C1B">
      <w:pPr>
        <w:rPr>
          <w:rFonts w:ascii="Calibri" w:hAnsi="Calibri" w:cs="Calibri"/>
          <w:color w:val="000000" w:themeColor="text1"/>
        </w:rPr>
      </w:pPr>
      <w:r w:rsidRPr="00C75B1E">
        <w:rPr>
          <w:rFonts w:ascii="Calibri" w:hAnsi="Calibri" w:cs="Calibri"/>
          <w:color w:val="000000" w:themeColor="text1"/>
        </w:rPr>
        <w:t>If you have these skills and attributes, let us know in your application materials! It's how we will choose whom to move forward! You do not need to have all these qualities to be eligible for this position. We may also use transferable skills, experience, and education to help us decide who will move forward.</w:t>
      </w:r>
    </w:p>
    <w:p w14:paraId="0F1AE925" w14:textId="77777777" w:rsidR="00DE7C1B" w:rsidRPr="00C75B1E" w:rsidRDefault="00DE7C1B" w:rsidP="00DE7C1B">
      <w:pPr>
        <w:numPr>
          <w:ilvl w:val="0"/>
          <w:numId w:val="6"/>
        </w:numPr>
        <w:rPr>
          <w:rFonts w:ascii="Calibri" w:hAnsi="Calibri" w:cs="Calibri"/>
          <w:color w:val="000000" w:themeColor="text1"/>
        </w:rPr>
      </w:pPr>
      <w:r w:rsidRPr="00C75B1E">
        <w:rPr>
          <w:rFonts w:ascii="Calibri" w:hAnsi="Calibri" w:cs="Calibri"/>
          <w:color w:val="000000" w:themeColor="text1"/>
        </w:rPr>
        <w:t>Experience as K-12 teacher. Prefer current Oregon teacher certificate and experience. Prefer master’s degree.</w:t>
      </w:r>
    </w:p>
    <w:p w14:paraId="166EF9CD" w14:textId="77777777" w:rsidR="00DE7C1B" w:rsidRPr="00C75B1E" w:rsidRDefault="00DE7C1B" w:rsidP="00DE7C1B">
      <w:pPr>
        <w:numPr>
          <w:ilvl w:val="0"/>
          <w:numId w:val="6"/>
        </w:numPr>
        <w:rPr>
          <w:rFonts w:ascii="Calibri" w:hAnsi="Calibri" w:cs="Calibri"/>
          <w:color w:val="000000" w:themeColor="text1"/>
        </w:rPr>
      </w:pPr>
      <w:r w:rsidRPr="00C75B1E">
        <w:rPr>
          <w:rFonts w:ascii="Calibri" w:hAnsi="Calibri" w:cs="Calibri"/>
          <w:color w:val="000000" w:themeColor="text1"/>
        </w:rPr>
        <w:t>Experience in forestry education or environmental education with knowledge of Oregon forests, forest practices, Oregon’s forest products producers and forestry research.</w:t>
      </w:r>
    </w:p>
    <w:p w14:paraId="3A71DA48" w14:textId="77777777" w:rsidR="00DE7C1B" w:rsidRPr="00C75B1E" w:rsidRDefault="00DE7C1B" w:rsidP="00DE7C1B">
      <w:pPr>
        <w:numPr>
          <w:ilvl w:val="0"/>
          <w:numId w:val="6"/>
        </w:numPr>
        <w:rPr>
          <w:rFonts w:ascii="Calibri" w:hAnsi="Calibri" w:cs="Calibri"/>
          <w:color w:val="000000" w:themeColor="text1"/>
        </w:rPr>
      </w:pPr>
      <w:r w:rsidRPr="00C75B1E">
        <w:rPr>
          <w:rFonts w:ascii="Calibri" w:hAnsi="Calibri" w:cs="Calibri"/>
          <w:color w:val="000000" w:themeColor="text1"/>
        </w:rPr>
        <w:t>Experience in education program development, marketing, administration and evaluation.</w:t>
      </w:r>
    </w:p>
    <w:p w14:paraId="3CCFC776" w14:textId="77777777" w:rsidR="00DE7C1B" w:rsidRPr="00C75B1E" w:rsidRDefault="00DE7C1B" w:rsidP="00DE7C1B">
      <w:pPr>
        <w:numPr>
          <w:ilvl w:val="0"/>
          <w:numId w:val="6"/>
        </w:numPr>
        <w:rPr>
          <w:rFonts w:ascii="Calibri" w:hAnsi="Calibri" w:cs="Calibri"/>
          <w:color w:val="000000" w:themeColor="text1"/>
        </w:rPr>
      </w:pPr>
      <w:r w:rsidRPr="00C75B1E">
        <w:rPr>
          <w:rFonts w:ascii="Calibri" w:hAnsi="Calibri" w:cs="Calibri"/>
          <w:color w:val="000000" w:themeColor="text1"/>
        </w:rPr>
        <w:t>Skill in monitoring, inspecting and reviewing an education program or project.</w:t>
      </w:r>
    </w:p>
    <w:p w14:paraId="0A23C267" w14:textId="77777777" w:rsidR="00DE7C1B" w:rsidRPr="00C75B1E" w:rsidRDefault="00DE7C1B" w:rsidP="00DE7C1B">
      <w:pPr>
        <w:rPr>
          <w:rFonts w:ascii="Calibri" w:hAnsi="Calibri" w:cs="Calibri"/>
          <w:b/>
          <w:bCs/>
          <w:color w:val="000000" w:themeColor="text1"/>
        </w:rPr>
      </w:pPr>
    </w:p>
    <w:p w14:paraId="18E5964D"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t xml:space="preserve">How to </w:t>
      </w:r>
      <w:r>
        <w:rPr>
          <w:rFonts w:ascii="Calibri" w:hAnsi="Calibri" w:cs="Calibri"/>
          <w:b/>
          <w:bCs/>
          <w:color w:val="000000" w:themeColor="text1"/>
        </w:rPr>
        <w:t>a</w:t>
      </w:r>
      <w:r w:rsidRPr="00C75B1E">
        <w:rPr>
          <w:rFonts w:ascii="Calibri" w:hAnsi="Calibri" w:cs="Calibri"/>
          <w:b/>
          <w:bCs/>
          <w:color w:val="000000" w:themeColor="text1"/>
        </w:rPr>
        <w:t>pply</w:t>
      </w:r>
    </w:p>
    <w:p w14:paraId="3AC3DA3F" w14:textId="77777777" w:rsidR="00DE7C1B" w:rsidRPr="00C75B1E" w:rsidRDefault="00DE7C1B" w:rsidP="00DE7C1B">
      <w:pPr>
        <w:numPr>
          <w:ilvl w:val="0"/>
          <w:numId w:val="7"/>
        </w:numPr>
        <w:rPr>
          <w:rFonts w:ascii="Calibri" w:hAnsi="Calibri" w:cs="Calibri"/>
          <w:color w:val="000000" w:themeColor="text1"/>
        </w:rPr>
      </w:pPr>
      <w:r w:rsidRPr="00C75B1E">
        <w:rPr>
          <w:rFonts w:ascii="Calibri" w:hAnsi="Calibri" w:cs="Calibri"/>
          <w:color w:val="000000" w:themeColor="text1"/>
        </w:rPr>
        <w:t xml:space="preserve">Current State of Oregon employees – You must apply through your employee </w:t>
      </w:r>
      <w:hyperlink r:id="rId11" w:tgtFrame="_blank" w:history="1">
        <w:r w:rsidRPr="00C75B1E">
          <w:rPr>
            <w:rStyle w:val="Hyperlink"/>
            <w:rFonts w:ascii="Calibri" w:hAnsi="Calibri" w:cs="Calibri"/>
            <w:u w:val="none"/>
          </w:rPr>
          <w:t>Workday</w:t>
        </w:r>
      </w:hyperlink>
      <w:r w:rsidRPr="00C75B1E">
        <w:rPr>
          <w:rFonts w:ascii="Calibri" w:hAnsi="Calibri" w:cs="Calibri"/>
          <w:color w:val="000000" w:themeColor="text1"/>
        </w:rPr>
        <w:t xml:space="preserve"> account. Please ensure the work history in your applicant profile is up to date.</w:t>
      </w:r>
    </w:p>
    <w:p w14:paraId="0698674D" w14:textId="77777777" w:rsidR="00DE7C1B" w:rsidRPr="00C75B1E" w:rsidRDefault="00DE7C1B" w:rsidP="00DE7C1B">
      <w:pPr>
        <w:numPr>
          <w:ilvl w:val="0"/>
          <w:numId w:val="7"/>
        </w:numPr>
        <w:rPr>
          <w:rFonts w:ascii="Calibri" w:hAnsi="Calibri" w:cs="Calibri"/>
          <w:color w:val="000000" w:themeColor="text1"/>
        </w:rPr>
      </w:pPr>
      <w:r w:rsidRPr="00C75B1E">
        <w:rPr>
          <w:rFonts w:ascii="Calibri" w:hAnsi="Calibri" w:cs="Calibri"/>
          <w:color w:val="000000" w:themeColor="text1"/>
        </w:rPr>
        <w:t>Cover letter and resume are both required - Failure to submit the required cover letter or resume will remove your application from consideration. Note: Your resume and cover letter may be uploaded in the Resume/CV field on the online application.</w:t>
      </w:r>
    </w:p>
    <w:p w14:paraId="1FBFA23B" w14:textId="77777777" w:rsidR="00DE7C1B" w:rsidRPr="00C75B1E" w:rsidRDefault="00DE7C1B" w:rsidP="00DE7C1B">
      <w:pPr>
        <w:rPr>
          <w:rFonts w:ascii="Calibri" w:hAnsi="Calibri" w:cs="Calibri"/>
          <w:b/>
          <w:bCs/>
          <w:color w:val="000000" w:themeColor="text1"/>
        </w:rPr>
      </w:pPr>
    </w:p>
    <w:p w14:paraId="15BF8030"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t>Benefits</w:t>
      </w:r>
    </w:p>
    <w:p w14:paraId="6EA5613D" w14:textId="77777777" w:rsidR="00DE7C1B" w:rsidRPr="00C75B1E" w:rsidRDefault="00DE7C1B" w:rsidP="00DE7C1B">
      <w:pPr>
        <w:numPr>
          <w:ilvl w:val="0"/>
          <w:numId w:val="8"/>
        </w:numPr>
        <w:rPr>
          <w:rFonts w:ascii="Calibri" w:hAnsi="Calibri" w:cs="Calibri"/>
          <w:color w:val="000000" w:themeColor="text1"/>
        </w:rPr>
      </w:pPr>
      <w:r w:rsidRPr="00C75B1E">
        <w:rPr>
          <w:rFonts w:ascii="Calibri" w:hAnsi="Calibri" w:cs="Calibri"/>
          <w:color w:val="000000" w:themeColor="text1"/>
        </w:rPr>
        <w:t>Work/life balance and a supportive working environment.</w:t>
      </w:r>
    </w:p>
    <w:p w14:paraId="59905D04" w14:textId="77777777" w:rsidR="00DE7C1B" w:rsidRPr="00C75B1E" w:rsidRDefault="00DE7C1B" w:rsidP="00DE7C1B">
      <w:pPr>
        <w:numPr>
          <w:ilvl w:val="0"/>
          <w:numId w:val="8"/>
        </w:numPr>
        <w:rPr>
          <w:rFonts w:ascii="Calibri" w:hAnsi="Calibri" w:cs="Calibri"/>
          <w:color w:val="000000" w:themeColor="text1"/>
        </w:rPr>
      </w:pPr>
      <w:r w:rsidRPr="00C75B1E">
        <w:rPr>
          <w:rFonts w:ascii="Calibri" w:hAnsi="Calibri" w:cs="Calibri"/>
          <w:color w:val="000000" w:themeColor="text1"/>
        </w:rPr>
        <w:t>11 paid holidays a year.</w:t>
      </w:r>
    </w:p>
    <w:p w14:paraId="124D4609" w14:textId="77777777" w:rsidR="00DE7C1B" w:rsidRPr="00C75B1E" w:rsidRDefault="00DE7C1B" w:rsidP="00DE7C1B">
      <w:pPr>
        <w:numPr>
          <w:ilvl w:val="0"/>
          <w:numId w:val="8"/>
        </w:numPr>
        <w:rPr>
          <w:rFonts w:ascii="Calibri" w:hAnsi="Calibri" w:cs="Calibri"/>
          <w:color w:val="000000" w:themeColor="text1"/>
        </w:rPr>
      </w:pPr>
      <w:r w:rsidRPr="00C75B1E">
        <w:rPr>
          <w:rFonts w:ascii="Calibri" w:hAnsi="Calibri" w:cs="Calibri"/>
          <w:color w:val="000000" w:themeColor="text1"/>
        </w:rPr>
        <w:t>Paid sick leave, vacation and personal leave.</w:t>
      </w:r>
    </w:p>
    <w:p w14:paraId="39848A1B" w14:textId="77777777" w:rsidR="00DE7C1B" w:rsidRPr="00C75B1E" w:rsidRDefault="00DE7C1B" w:rsidP="00DE7C1B">
      <w:pPr>
        <w:numPr>
          <w:ilvl w:val="0"/>
          <w:numId w:val="8"/>
        </w:numPr>
        <w:rPr>
          <w:rFonts w:ascii="Calibri" w:hAnsi="Calibri" w:cs="Calibri"/>
          <w:color w:val="000000" w:themeColor="text1"/>
        </w:rPr>
      </w:pPr>
      <w:r w:rsidRPr="00C75B1E">
        <w:rPr>
          <w:rFonts w:ascii="Calibri" w:hAnsi="Calibri" w:cs="Calibri"/>
          <w:color w:val="000000" w:themeColor="text1"/>
        </w:rPr>
        <w:t xml:space="preserve">Comprehensive medical, dental and vision plans for employee and qualified family members. Find out more about our competitive benefits packages. </w:t>
      </w:r>
      <w:hyperlink r:id="rId12" w:tgtFrame="_blank" w:history="1">
        <w:r w:rsidRPr="00C75B1E">
          <w:rPr>
            <w:rStyle w:val="Hyperlink"/>
            <w:rFonts w:ascii="Calibri" w:hAnsi="Calibri" w:cs="Calibri"/>
            <w:u w:val="none"/>
          </w:rPr>
          <w:t>Click here</w:t>
        </w:r>
      </w:hyperlink>
      <w:r w:rsidRPr="00C75B1E">
        <w:rPr>
          <w:rFonts w:ascii="Calibri" w:hAnsi="Calibri" w:cs="Calibri"/>
          <w:color w:val="000000" w:themeColor="text1"/>
        </w:rPr>
        <w:t xml:space="preserve"> to visit our full benefits website.</w:t>
      </w:r>
    </w:p>
    <w:p w14:paraId="2CB3088C" w14:textId="77777777" w:rsidR="00DE7C1B" w:rsidRPr="00C75B1E" w:rsidRDefault="00DE7C1B" w:rsidP="00DE7C1B">
      <w:pPr>
        <w:numPr>
          <w:ilvl w:val="0"/>
          <w:numId w:val="8"/>
        </w:numPr>
        <w:rPr>
          <w:rFonts w:ascii="Calibri" w:hAnsi="Calibri" w:cs="Calibri"/>
          <w:color w:val="000000" w:themeColor="text1"/>
        </w:rPr>
      </w:pPr>
      <w:r w:rsidRPr="00C75B1E">
        <w:rPr>
          <w:rFonts w:ascii="Calibri" w:hAnsi="Calibri" w:cs="Calibri"/>
          <w:color w:val="000000" w:themeColor="text1"/>
        </w:rPr>
        <w:t>Optional benefits additions such as flexible spending accounts, term life and more.</w:t>
      </w:r>
    </w:p>
    <w:p w14:paraId="6B5BBB6C" w14:textId="77777777" w:rsidR="00DE7C1B" w:rsidRPr="00C75B1E" w:rsidRDefault="00DE7C1B" w:rsidP="00DE7C1B">
      <w:pPr>
        <w:numPr>
          <w:ilvl w:val="0"/>
          <w:numId w:val="8"/>
        </w:numPr>
        <w:rPr>
          <w:rFonts w:ascii="Calibri" w:hAnsi="Calibri" w:cs="Calibri"/>
          <w:color w:val="000000" w:themeColor="text1"/>
        </w:rPr>
      </w:pPr>
      <w:r w:rsidRPr="00C75B1E">
        <w:rPr>
          <w:rFonts w:ascii="Calibri" w:hAnsi="Calibri" w:cs="Calibri"/>
          <w:color w:val="000000" w:themeColor="text1"/>
        </w:rPr>
        <w:t>When you become PERS (Public Employee Retirement System) eligible, your base salary will increase by 6.95%, and you will pay the 6% employee contribution to PERS.</w:t>
      </w:r>
    </w:p>
    <w:p w14:paraId="393212E6" w14:textId="77777777" w:rsidR="00DE7C1B" w:rsidRPr="00C75B1E" w:rsidRDefault="00DE7C1B" w:rsidP="00DE7C1B">
      <w:pPr>
        <w:rPr>
          <w:rFonts w:ascii="Calibri" w:hAnsi="Calibri" w:cs="Calibri"/>
          <w:b/>
          <w:bCs/>
          <w:color w:val="000000" w:themeColor="text1"/>
        </w:rPr>
      </w:pPr>
    </w:p>
    <w:p w14:paraId="510BD45A" w14:textId="77777777" w:rsidR="00DE7C1B" w:rsidRPr="00C75B1E" w:rsidRDefault="00DE7C1B" w:rsidP="00DE7C1B">
      <w:pPr>
        <w:rPr>
          <w:rFonts w:ascii="Calibri" w:hAnsi="Calibri" w:cs="Calibri"/>
          <w:b/>
          <w:bCs/>
          <w:color w:val="000000" w:themeColor="text1"/>
        </w:rPr>
      </w:pPr>
      <w:r w:rsidRPr="00C75B1E">
        <w:rPr>
          <w:rFonts w:ascii="Calibri" w:hAnsi="Calibri" w:cs="Calibri"/>
          <w:b/>
          <w:bCs/>
          <w:color w:val="000000" w:themeColor="text1"/>
        </w:rPr>
        <w:t xml:space="preserve">Additional </w:t>
      </w:r>
      <w:r>
        <w:rPr>
          <w:rFonts w:ascii="Calibri" w:hAnsi="Calibri" w:cs="Calibri"/>
          <w:b/>
          <w:bCs/>
          <w:color w:val="000000" w:themeColor="text1"/>
        </w:rPr>
        <w:t>d</w:t>
      </w:r>
      <w:r w:rsidRPr="00C75B1E">
        <w:rPr>
          <w:rFonts w:ascii="Calibri" w:hAnsi="Calibri" w:cs="Calibri"/>
          <w:b/>
          <w:bCs/>
          <w:color w:val="000000" w:themeColor="text1"/>
        </w:rPr>
        <w:t>etails</w:t>
      </w:r>
    </w:p>
    <w:p w14:paraId="4DDE4F85" w14:textId="77777777" w:rsidR="00DE7C1B" w:rsidRPr="00C75B1E" w:rsidRDefault="00DE7C1B" w:rsidP="00DE7C1B">
      <w:pPr>
        <w:numPr>
          <w:ilvl w:val="0"/>
          <w:numId w:val="9"/>
        </w:numPr>
        <w:rPr>
          <w:rFonts w:ascii="Calibri" w:hAnsi="Calibri" w:cs="Calibri"/>
          <w:color w:val="000000" w:themeColor="text1"/>
        </w:rPr>
      </w:pPr>
      <w:r w:rsidRPr="00C75B1E">
        <w:rPr>
          <w:rFonts w:ascii="Calibri" w:hAnsi="Calibri" w:cs="Calibri"/>
          <w:color w:val="000000" w:themeColor="text1"/>
        </w:rPr>
        <w:t>This is a classified, unrepresented position and under ORS 526.632, is not subject to personnel compensation plans for state classified employees established by the Oregon Department of Administrative Services under ORS 240.235 (Compensation plan for classified service). This position is subject to ORS 240.190 (Policy on comparability of value of work and compensation and classification), ORS 240.215 (Classification Plan) and ORS 240.217 (Certain reclassifications prohibited). This position is subject to statewide human resources policies except where in conflict with ORS 526.632.</w:t>
      </w:r>
    </w:p>
    <w:p w14:paraId="649D7E73" w14:textId="77777777" w:rsidR="00DE7C1B" w:rsidRPr="00C75B1E" w:rsidRDefault="00DE7C1B" w:rsidP="00DE7C1B">
      <w:pPr>
        <w:rPr>
          <w:rFonts w:ascii="Calibri" w:hAnsi="Calibri" w:cs="Calibri"/>
          <w:color w:val="000000" w:themeColor="text1"/>
        </w:rPr>
      </w:pPr>
    </w:p>
    <w:p w14:paraId="0908F984" w14:textId="77777777" w:rsidR="00DE7C1B" w:rsidRPr="00C75B1E" w:rsidRDefault="00DE7C1B" w:rsidP="00DE7C1B">
      <w:pPr>
        <w:numPr>
          <w:ilvl w:val="0"/>
          <w:numId w:val="10"/>
        </w:numPr>
        <w:rPr>
          <w:rFonts w:ascii="Calibri" w:hAnsi="Calibri" w:cs="Calibri"/>
          <w:color w:val="000000" w:themeColor="text1"/>
        </w:rPr>
      </w:pPr>
      <w:r w:rsidRPr="00C75B1E">
        <w:rPr>
          <w:rFonts w:ascii="Calibri" w:hAnsi="Calibri" w:cs="Calibri"/>
          <w:color w:val="000000" w:themeColor="text1"/>
        </w:rPr>
        <w:lastRenderedPageBreak/>
        <w:t xml:space="preserve">If you have questions about this Recruitment, please contact Hiring Manager: Julie Woodward, </w:t>
      </w:r>
      <w:hyperlink r:id="rId13" w:tgtFrame="_blank" w:history="1">
        <w:r w:rsidRPr="00C75B1E">
          <w:rPr>
            <w:rStyle w:val="Hyperlink"/>
            <w:rFonts w:ascii="Calibri" w:hAnsi="Calibri" w:cs="Calibri"/>
            <w:u w:val="none"/>
          </w:rPr>
          <w:t xml:space="preserve">woodward@ofri.org </w:t>
        </w:r>
      </w:hyperlink>
    </w:p>
    <w:p w14:paraId="3858FA78" w14:textId="77777777" w:rsidR="00DE7C1B" w:rsidRPr="00C75B1E" w:rsidRDefault="00DE7C1B" w:rsidP="00DE7C1B">
      <w:pPr>
        <w:rPr>
          <w:rFonts w:ascii="Calibri" w:hAnsi="Calibri" w:cs="Calibri"/>
          <w:color w:val="000000" w:themeColor="text1"/>
        </w:rPr>
      </w:pPr>
    </w:p>
    <w:p w14:paraId="488DAC4E" w14:textId="77777777" w:rsidR="00DE7C1B" w:rsidRPr="00C75B1E" w:rsidRDefault="00DE7C1B" w:rsidP="00DE7C1B">
      <w:pPr>
        <w:numPr>
          <w:ilvl w:val="0"/>
          <w:numId w:val="11"/>
        </w:numPr>
        <w:rPr>
          <w:rFonts w:ascii="Calibri" w:hAnsi="Calibri" w:cs="Calibri"/>
          <w:color w:val="000000" w:themeColor="text1"/>
        </w:rPr>
      </w:pPr>
      <w:r w:rsidRPr="00C75B1E">
        <w:rPr>
          <w:rFonts w:ascii="Calibri" w:hAnsi="Calibri" w:cs="Calibri"/>
          <w:color w:val="000000" w:themeColor="text1"/>
        </w:rPr>
        <w:t>Agency does not offer visa sponsorship. Within three days of hire, all applicants will be required to complete the US Department of Homeland Security's Form I-9, confirming authorization to work in the United States. </w:t>
      </w:r>
    </w:p>
    <w:p w14:paraId="7E17F696" w14:textId="77777777" w:rsidR="00DE7C1B" w:rsidRPr="00C75B1E" w:rsidRDefault="00DE7C1B" w:rsidP="00DE7C1B">
      <w:pPr>
        <w:rPr>
          <w:rFonts w:ascii="Calibri" w:hAnsi="Calibri" w:cs="Calibri"/>
          <w:color w:val="000000" w:themeColor="text1"/>
        </w:rPr>
      </w:pPr>
    </w:p>
    <w:p w14:paraId="785BD8EB" w14:textId="77777777" w:rsidR="00DE7C1B" w:rsidRDefault="00DE7C1B" w:rsidP="00DE7C1B">
      <w:pPr>
        <w:numPr>
          <w:ilvl w:val="0"/>
          <w:numId w:val="12"/>
        </w:numPr>
        <w:rPr>
          <w:rFonts w:ascii="Calibri" w:hAnsi="Calibri" w:cs="Calibri"/>
          <w:color w:val="000000" w:themeColor="text1"/>
        </w:rPr>
      </w:pPr>
      <w:r w:rsidRPr="00C75B1E">
        <w:rPr>
          <w:rFonts w:ascii="Calibri" w:hAnsi="Calibri" w:cs="Calibri"/>
          <w:color w:val="000000" w:themeColor="text1"/>
        </w:rPr>
        <w:t xml:space="preserve">Veterans - If you are an eligible veteran and you meet the qualifications, veterans' preference points will be added to your score. After you have applied you will be sent a task in your Workday account to provide your veteran documentation at that time. For further information, please see the following website: </w:t>
      </w:r>
      <w:hyperlink r:id="rId14" w:tgtFrame="_blank" w:history="1">
        <w:r w:rsidRPr="00C75B1E">
          <w:rPr>
            <w:rStyle w:val="Hyperlink"/>
            <w:rFonts w:ascii="Calibri" w:hAnsi="Calibri" w:cs="Calibri"/>
            <w:u w:val="none"/>
          </w:rPr>
          <w:t>Veterans Resources</w:t>
        </w:r>
      </w:hyperlink>
      <w:r w:rsidRPr="00C75B1E">
        <w:rPr>
          <w:rFonts w:ascii="Calibri" w:hAnsi="Calibri" w:cs="Calibri"/>
          <w:color w:val="000000" w:themeColor="text1"/>
        </w:rPr>
        <w:t>.</w:t>
      </w:r>
    </w:p>
    <w:p w14:paraId="769D9618" w14:textId="77777777" w:rsidR="00DE7C1B" w:rsidRPr="00C75B1E" w:rsidRDefault="00DE7C1B" w:rsidP="00DE7C1B">
      <w:pPr>
        <w:ind w:left="720"/>
        <w:rPr>
          <w:rFonts w:ascii="Calibri" w:hAnsi="Calibri" w:cs="Calibri"/>
          <w:color w:val="000000" w:themeColor="text1"/>
        </w:rPr>
      </w:pPr>
    </w:p>
    <w:p w14:paraId="1694181F" w14:textId="77777777" w:rsidR="00DE7C1B" w:rsidRPr="00C75B1E" w:rsidRDefault="00DE7C1B" w:rsidP="00DE7C1B">
      <w:pPr>
        <w:rPr>
          <w:rFonts w:ascii="Calibri" w:hAnsi="Calibri" w:cs="Calibri"/>
          <w:color w:val="000000" w:themeColor="text1"/>
        </w:rPr>
      </w:pPr>
    </w:p>
    <w:p w14:paraId="4A6E2B69" w14:textId="77777777" w:rsidR="00DE7C1B" w:rsidRPr="00C75B1E" w:rsidRDefault="00DE7C1B" w:rsidP="00DE7C1B">
      <w:pPr>
        <w:jc w:val="center"/>
        <w:rPr>
          <w:rFonts w:ascii="Calibri" w:hAnsi="Calibri" w:cs="Calibri"/>
          <w:b/>
          <w:bCs/>
          <w:color w:val="000000" w:themeColor="text1"/>
        </w:rPr>
      </w:pPr>
      <w:r w:rsidRPr="00C75B1E">
        <w:rPr>
          <w:rFonts w:ascii="Calibri" w:hAnsi="Calibri" w:cs="Calibri"/>
          <w:b/>
          <w:bCs/>
          <w:color w:val="000000" w:themeColor="text1"/>
        </w:rPr>
        <w:t>The State of Oregon commits to equity and diversity in all that we do. We are an affirmative Action/Equal Opportunity employer and encourage applications from members of historically underrepresented racial/ethnic groups, women, and individuals with disabilities, veterans, LGBTQ community members and others to help us achieve our vision of a diverse and inclusive community.</w:t>
      </w:r>
    </w:p>
    <w:p w14:paraId="1370F9FF" w14:textId="77777777" w:rsidR="00612BDC" w:rsidRPr="00612BDC" w:rsidRDefault="00612BDC" w:rsidP="00277F33">
      <w:pPr>
        <w:rPr>
          <w:rFonts w:ascii="Calibri" w:hAnsi="Calibri" w:cs="Calibri"/>
          <w:szCs w:val="22"/>
        </w:rPr>
      </w:pPr>
    </w:p>
    <w:sectPr w:rsidR="00612BDC" w:rsidRPr="00612BDC" w:rsidSect="00DE7C1B">
      <w:headerReference w:type="default" r:id="rId15"/>
      <w:footerReference w:type="default" r:id="rId16"/>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09831" w14:textId="77777777" w:rsidR="0097776D" w:rsidRDefault="0097776D">
      <w:r>
        <w:separator/>
      </w:r>
    </w:p>
  </w:endnote>
  <w:endnote w:type="continuationSeparator" w:id="0">
    <w:p w14:paraId="4F960FD4" w14:textId="77777777" w:rsidR="0097776D" w:rsidRDefault="00977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4C46B" w14:textId="77777777" w:rsidR="00075920" w:rsidRPr="00E056EB" w:rsidRDefault="001854D8" w:rsidP="00E056EB">
    <w:pPr>
      <w:pStyle w:val="Footer"/>
      <w:tabs>
        <w:tab w:val="clear" w:pos="4320"/>
        <w:tab w:val="clear" w:pos="8640"/>
      </w:tabs>
      <w:jc w:val="right"/>
      <w:rPr>
        <w:rFonts w:ascii="Trebuchet MS" w:hAnsi="Trebuchet MS" w:cs="Arial"/>
        <w:b/>
        <w:bCs/>
        <w:sz w:val="14"/>
        <w:szCs w:val="14"/>
      </w:rPr>
    </w:pPr>
    <w:r>
      <w:rPr>
        <w:noProof/>
      </w:rPr>
      <w:drawing>
        <wp:anchor distT="0" distB="0" distL="114300" distR="114300" simplePos="0" relativeHeight="251661312" behindDoc="1" locked="0" layoutInCell="0" allowOverlap="0" wp14:anchorId="2040347A" wp14:editId="5A2A009D">
          <wp:simplePos x="0" y="0"/>
          <wp:positionH relativeFrom="margin">
            <wp:posOffset>-413294</wp:posOffset>
          </wp:positionH>
          <wp:positionV relativeFrom="page">
            <wp:posOffset>8848180</wp:posOffset>
          </wp:positionV>
          <wp:extent cx="1419091" cy="790575"/>
          <wp:effectExtent l="0" t="0" r="0" b="0"/>
          <wp:wrapNone/>
          <wp:docPr id="3651686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RI 5774 - addre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9091" cy="7905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F160" w14:textId="77777777" w:rsidR="00075920" w:rsidRPr="00312136" w:rsidRDefault="00075920" w:rsidP="00312136">
    <w:pPr>
      <w:pStyle w:val="Footer"/>
      <w:tabs>
        <w:tab w:val="clear" w:pos="4320"/>
        <w:tab w:val="clear" w:pos="8640"/>
      </w:tabs>
      <w:jc w:val="right"/>
      <w:rPr>
        <w:rFonts w:ascii="Trebuchet MS" w:hAnsi="Trebuchet MS" w:cs="Arial"/>
        <w:b/>
        <w:bC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AEEE" w14:textId="77777777" w:rsidR="00277F33" w:rsidRPr="00E056EB" w:rsidRDefault="00277F33" w:rsidP="00E056EB">
    <w:pPr>
      <w:pStyle w:val="Footer"/>
      <w:tabs>
        <w:tab w:val="clear" w:pos="4320"/>
        <w:tab w:val="clear" w:pos="8640"/>
      </w:tabs>
      <w:jc w:val="right"/>
      <w:rPr>
        <w:rFonts w:ascii="Trebuchet MS" w:hAnsi="Trebuchet MS" w:cs="Arial"/>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38318" w14:textId="77777777" w:rsidR="0097776D" w:rsidRDefault="0097776D">
      <w:r>
        <w:separator/>
      </w:r>
    </w:p>
  </w:footnote>
  <w:footnote w:type="continuationSeparator" w:id="0">
    <w:p w14:paraId="732BE2FE" w14:textId="77777777" w:rsidR="0097776D" w:rsidRDefault="00977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C5704" w14:textId="77777777" w:rsidR="00075920" w:rsidRDefault="00613597">
    <w:pPr>
      <w:pStyle w:val="Header"/>
      <w:tabs>
        <w:tab w:val="clear" w:pos="4320"/>
        <w:tab w:val="clear" w:pos="8640"/>
      </w:tabs>
    </w:pPr>
    <w:r>
      <w:rPr>
        <w:noProof/>
      </w:rPr>
      <w:drawing>
        <wp:anchor distT="0" distB="0" distL="114300" distR="114300" simplePos="0" relativeHeight="251659264" behindDoc="1" locked="0" layoutInCell="0" allowOverlap="0" wp14:anchorId="462464BD" wp14:editId="7D3974BB">
          <wp:simplePos x="0" y="0"/>
          <wp:positionH relativeFrom="page">
            <wp:posOffset>484505</wp:posOffset>
          </wp:positionH>
          <wp:positionV relativeFrom="page">
            <wp:posOffset>457200</wp:posOffset>
          </wp:positionV>
          <wp:extent cx="1730207" cy="1035170"/>
          <wp:effectExtent l="19050" t="0" r="3343" b="0"/>
          <wp:wrapNone/>
          <wp:docPr id="1959178751" name="Picture 3" descr="ofri_logo_v_2c_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ri_logo_v_2c_Word.jpg"/>
                  <pic:cNvPicPr/>
                </pic:nvPicPr>
                <pic:blipFill>
                  <a:blip r:embed="rId1"/>
                  <a:stretch>
                    <a:fillRect/>
                  </a:stretch>
                </pic:blipFill>
                <pic:spPr>
                  <a:xfrm>
                    <a:off x="0" y="0"/>
                    <a:ext cx="1730207" cy="10351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A4783" w14:textId="77777777" w:rsidR="00075920" w:rsidRDefault="00075920">
    <w:pPr>
      <w:pStyle w:val="Header"/>
      <w:tabs>
        <w:tab w:val="clear" w:pos="4320"/>
        <w:tab w:val="clear" w:pos="8640"/>
      </w:tabs>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E37A" w14:textId="77777777" w:rsidR="00461CC7" w:rsidRPr="00612BDC" w:rsidRDefault="00461CC7" w:rsidP="00612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B5623"/>
    <w:multiLevelType w:val="hybridMultilevel"/>
    <w:tmpl w:val="BA700004"/>
    <w:lvl w:ilvl="0" w:tplc="9CAE45DE">
      <w:start w:val="97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356F8"/>
    <w:multiLevelType w:val="multilevel"/>
    <w:tmpl w:val="6910E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C612A5"/>
    <w:multiLevelType w:val="multilevel"/>
    <w:tmpl w:val="0C462F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7A5EC3"/>
    <w:multiLevelType w:val="multilevel"/>
    <w:tmpl w:val="47F4AA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A27C0E"/>
    <w:multiLevelType w:val="multilevel"/>
    <w:tmpl w:val="00DC75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E040E0"/>
    <w:multiLevelType w:val="multilevel"/>
    <w:tmpl w:val="43A446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547B30"/>
    <w:multiLevelType w:val="hybridMultilevel"/>
    <w:tmpl w:val="738EA5D2"/>
    <w:lvl w:ilvl="0" w:tplc="03AC1B12">
      <w:start w:val="1"/>
      <w:numFmt w:val="upperRoman"/>
      <w:lvlText w:val="%1."/>
      <w:lvlJc w:val="left"/>
      <w:pPr>
        <w:tabs>
          <w:tab w:val="num" w:pos="1080"/>
        </w:tabs>
        <w:ind w:left="1080" w:hanging="720"/>
      </w:pPr>
      <w:rPr>
        <w:rFonts w:hint="default"/>
      </w:rPr>
    </w:lvl>
    <w:lvl w:ilvl="1" w:tplc="AC140078">
      <w:start w:val="2"/>
      <w:numFmt w:val="bullet"/>
      <w:lvlText w:val="-"/>
      <w:lvlJc w:val="left"/>
      <w:pPr>
        <w:tabs>
          <w:tab w:val="num" w:pos="1440"/>
        </w:tabs>
        <w:ind w:left="1440" w:hanging="360"/>
      </w:pPr>
      <w:rPr>
        <w:rFonts w:ascii="Times New Roman" w:eastAsia="Times New Roman" w:hAnsi="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744F22"/>
    <w:multiLevelType w:val="multilevel"/>
    <w:tmpl w:val="1EDE7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8149B6"/>
    <w:multiLevelType w:val="hybridMultilevel"/>
    <w:tmpl w:val="FF6A2EF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51364436"/>
    <w:multiLevelType w:val="multilevel"/>
    <w:tmpl w:val="29CCD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710B71"/>
    <w:multiLevelType w:val="multilevel"/>
    <w:tmpl w:val="5F9098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02E0340"/>
    <w:multiLevelType w:val="multilevel"/>
    <w:tmpl w:val="9A16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978678688">
    <w:abstractNumId w:val="0"/>
  </w:num>
  <w:num w:numId="2" w16cid:durableId="362293657">
    <w:abstractNumId w:val="8"/>
  </w:num>
  <w:num w:numId="3" w16cid:durableId="1725981714">
    <w:abstractNumId w:val="6"/>
  </w:num>
  <w:num w:numId="4" w16cid:durableId="464158442">
    <w:abstractNumId w:val="11"/>
  </w:num>
  <w:num w:numId="5" w16cid:durableId="601259130">
    <w:abstractNumId w:val="1"/>
  </w:num>
  <w:num w:numId="6" w16cid:durableId="1529368039">
    <w:abstractNumId w:val="5"/>
  </w:num>
  <w:num w:numId="7" w16cid:durableId="264461381">
    <w:abstractNumId w:val="2"/>
  </w:num>
  <w:num w:numId="8" w16cid:durableId="548952532">
    <w:abstractNumId w:val="4"/>
  </w:num>
  <w:num w:numId="9" w16cid:durableId="1677220447">
    <w:abstractNumId w:val="10"/>
  </w:num>
  <w:num w:numId="10" w16cid:durableId="1998336208">
    <w:abstractNumId w:val="7"/>
  </w:num>
  <w:num w:numId="11" w16cid:durableId="1503933913">
    <w:abstractNumId w:val="3"/>
  </w:num>
  <w:num w:numId="12" w16cid:durableId="16753010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2705">
      <o:colormru v:ext="edit" colors="#fc6,#ffd366,#066,#00152a,#000b16,#eaeaea"/>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F8F67E2-C4CF-40C7-9A2F-3BC613207582}"/>
    <w:docVar w:name="dgnword-eventsink" w:val="2292466404736"/>
  </w:docVars>
  <w:rsids>
    <w:rsidRoot w:val="007B546D"/>
    <w:rsid w:val="00000286"/>
    <w:rsid w:val="00034725"/>
    <w:rsid w:val="000436F4"/>
    <w:rsid w:val="00045D96"/>
    <w:rsid w:val="00065083"/>
    <w:rsid w:val="000655B6"/>
    <w:rsid w:val="00072BC1"/>
    <w:rsid w:val="00075920"/>
    <w:rsid w:val="00081FC6"/>
    <w:rsid w:val="000A2897"/>
    <w:rsid w:val="000E4B02"/>
    <w:rsid w:val="000F1D33"/>
    <w:rsid w:val="0012611D"/>
    <w:rsid w:val="001434E6"/>
    <w:rsid w:val="00145AC8"/>
    <w:rsid w:val="00157D21"/>
    <w:rsid w:val="001854D8"/>
    <w:rsid w:val="001918A6"/>
    <w:rsid w:val="001A4E94"/>
    <w:rsid w:val="001B342D"/>
    <w:rsid w:val="00240B04"/>
    <w:rsid w:val="00262C4B"/>
    <w:rsid w:val="002730B7"/>
    <w:rsid w:val="00276780"/>
    <w:rsid w:val="00277F33"/>
    <w:rsid w:val="002917F5"/>
    <w:rsid w:val="002B73EA"/>
    <w:rsid w:val="002C6C3D"/>
    <w:rsid w:val="002F6C7F"/>
    <w:rsid w:val="00312136"/>
    <w:rsid w:val="00330D91"/>
    <w:rsid w:val="00353716"/>
    <w:rsid w:val="00382AAC"/>
    <w:rsid w:val="003968FF"/>
    <w:rsid w:val="00396D6E"/>
    <w:rsid w:val="003E7F86"/>
    <w:rsid w:val="00433578"/>
    <w:rsid w:val="00461CC7"/>
    <w:rsid w:val="00475038"/>
    <w:rsid w:val="005619E3"/>
    <w:rsid w:val="00565794"/>
    <w:rsid w:val="005A1CF9"/>
    <w:rsid w:val="005A51ED"/>
    <w:rsid w:val="005A7A5E"/>
    <w:rsid w:val="005B58A9"/>
    <w:rsid w:val="005C0D23"/>
    <w:rsid w:val="005D3F53"/>
    <w:rsid w:val="00612BDC"/>
    <w:rsid w:val="00612D28"/>
    <w:rsid w:val="00613597"/>
    <w:rsid w:val="00614D98"/>
    <w:rsid w:val="006224C9"/>
    <w:rsid w:val="0062374C"/>
    <w:rsid w:val="00636584"/>
    <w:rsid w:val="006A2D15"/>
    <w:rsid w:val="006C617F"/>
    <w:rsid w:val="006F0195"/>
    <w:rsid w:val="00703545"/>
    <w:rsid w:val="007039D3"/>
    <w:rsid w:val="00724E2F"/>
    <w:rsid w:val="00762873"/>
    <w:rsid w:val="007B546D"/>
    <w:rsid w:val="007D7A32"/>
    <w:rsid w:val="007F5856"/>
    <w:rsid w:val="0084199F"/>
    <w:rsid w:val="0089731A"/>
    <w:rsid w:val="008B0B26"/>
    <w:rsid w:val="008C793F"/>
    <w:rsid w:val="008D3DA2"/>
    <w:rsid w:val="008D4846"/>
    <w:rsid w:val="008F11F3"/>
    <w:rsid w:val="00900704"/>
    <w:rsid w:val="009040EE"/>
    <w:rsid w:val="00935045"/>
    <w:rsid w:val="0097776D"/>
    <w:rsid w:val="009A626F"/>
    <w:rsid w:val="009C1BF0"/>
    <w:rsid w:val="009E3CA0"/>
    <w:rsid w:val="009F260C"/>
    <w:rsid w:val="00A20CCF"/>
    <w:rsid w:val="00A26295"/>
    <w:rsid w:val="00A3756F"/>
    <w:rsid w:val="00A57F7B"/>
    <w:rsid w:val="00A72CBC"/>
    <w:rsid w:val="00B015F3"/>
    <w:rsid w:val="00B4193B"/>
    <w:rsid w:val="00B44E07"/>
    <w:rsid w:val="00B664B9"/>
    <w:rsid w:val="00B723EC"/>
    <w:rsid w:val="00B94AD4"/>
    <w:rsid w:val="00B97EAD"/>
    <w:rsid w:val="00BB2CFC"/>
    <w:rsid w:val="00C339DC"/>
    <w:rsid w:val="00C4219D"/>
    <w:rsid w:val="00C95A4A"/>
    <w:rsid w:val="00CA0B12"/>
    <w:rsid w:val="00CB2620"/>
    <w:rsid w:val="00CE3E1B"/>
    <w:rsid w:val="00D0529C"/>
    <w:rsid w:val="00D668E0"/>
    <w:rsid w:val="00D8434D"/>
    <w:rsid w:val="00D84DF9"/>
    <w:rsid w:val="00D97A7A"/>
    <w:rsid w:val="00DB0E3D"/>
    <w:rsid w:val="00DE308A"/>
    <w:rsid w:val="00DE7C1B"/>
    <w:rsid w:val="00E02E50"/>
    <w:rsid w:val="00E056EB"/>
    <w:rsid w:val="00E120C3"/>
    <w:rsid w:val="00E60960"/>
    <w:rsid w:val="00E9681F"/>
    <w:rsid w:val="00F4628C"/>
    <w:rsid w:val="00F81F9A"/>
    <w:rsid w:val="00F95500"/>
    <w:rsid w:val="00FA7B53"/>
    <w:rsid w:val="00FC40B6"/>
    <w:rsid w:val="00FF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colormru v:ext="edit" colors="#fc6,#ffd366,#066,#00152a,#000b16,#eaeaea"/>
      <o:colormenu v:ext="edit" fillcolor="none"/>
    </o:shapedefaults>
    <o:shapelayout v:ext="edit">
      <o:idmap v:ext="edit" data="1"/>
    </o:shapelayout>
  </w:shapeDefaults>
  <w:decimalSymbol w:val="."/>
  <w:listSeparator w:val=","/>
  <w14:docId w14:val="2C9C0C28"/>
  <w15:docId w15:val="{E30FE720-7AA5-4712-ABF0-DD576E6C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74C"/>
    <w:rPr>
      <w:rFonts w:ascii="Garamond" w:hAnsi="Garamond"/>
      <w:sz w:val="22"/>
      <w:szCs w:val="24"/>
    </w:rPr>
  </w:style>
  <w:style w:type="paragraph" w:styleId="Heading1">
    <w:name w:val="heading 1"/>
    <w:basedOn w:val="Normal"/>
    <w:next w:val="Normal"/>
    <w:link w:val="Heading1Char"/>
    <w:qFormat/>
    <w:rsid w:val="00382AAC"/>
    <w:pPr>
      <w:keepNext/>
      <w:outlineLvl w:val="0"/>
    </w:pPr>
    <w:rPr>
      <w:rFonts w:ascii="Times New Roman" w:hAnsi="Times New Roman"/>
      <w:b/>
      <w:bCs/>
      <w:sz w:val="24"/>
    </w:rPr>
  </w:style>
  <w:style w:type="paragraph" w:styleId="Heading2">
    <w:name w:val="heading 2"/>
    <w:basedOn w:val="Normal"/>
    <w:next w:val="Normal"/>
    <w:link w:val="Heading2Char"/>
    <w:semiHidden/>
    <w:unhideWhenUsed/>
    <w:qFormat/>
    <w:rsid w:val="00C95A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95A4A"/>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semiHidden/>
    <w:unhideWhenUsed/>
    <w:qFormat/>
    <w:rsid w:val="00C95A4A"/>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2374C"/>
    <w:pPr>
      <w:tabs>
        <w:tab w:val="center" w:pos="4320"/>
        <w:tab w:val="right" w:pos="8640"/>
      </w:tabs>
    </w:pPr>
  </w:style>
  <w:style w:type="paragraph" w:styleId="Footer">
    <w:name w:val="footer"/>
    <w:basedOn w:val="Normal"/>
    <w:rsid w:val="0062374C"/>
    <w:pPr>
      <w:tabs>
        <w:tab w:val="center" w:pos="4320"/>
        <w:tab w:val="right" w:pos="8640"/>
      </w:tabs>
    </w:pPr>
  </w:style>
  <w:style w:type="character" w:styleId="Hyperlink">
    <w:name w:val="Hyperlink"/>
    <w:basedOn w:val="DefaultParagraphFont"/>
    <w:rsid w:val="0062374C"/>
    <w:rPr>
      <w:color w:val="0000FF"/>
      <w:u w:val="single"/>
    </w:rPr>
  </w:style>
  <w:style w:type="character" w:styleId="FollowedHyperlink">
    <w:name w:val="FollowedHyperlink"/>
    <w:basedOn w:val="DefaultParagraphFont"/>
    <w:rsid w:val="0062374C"/>
    <w:rPr>
      <w:color w:val="800080"/>
      <w:u w:val="single"/>
    </w:rPr>
  </w:style>
  <w:style w:type="paragraph" w:styleId="BodyText">
    <w:name w:val="Body Text"/>
    <w:basedOn w:val="Normal"/>
    <w:link w:val="BodyTextChar"/>
    <w:rsid w:val="0062374C"/>
    <w:pPr>
      <w:ind w:left="1800" w:right="720"/>
    </w:pPr>
    <w:rPr>
      <w:szCs w:val="20"/>
    </w:rPr>
  </w:style>
  <w:style w:type="character" w:styleId="PageNumber">
    <w:name w:val="page number"/>
    <w:basedOn w:val="DefaultParagraphFont"/>
    <w:rsid w:val="0062374C"/>
  </w:style>
  <w:style w:type="character" w:customStyle="1" w:styleId="JobData">
    <w:name w:val="Job Data"/>
    <w:basedOn w:val="DefaultParagraphFont"/>
    <w:rsid w:val="0062374C"/>
    <w:rPr>
      <w:rFonts w:ascii="Arial" w:hAnsi="Arial" w:cs="Arial"/>
      <w:b/>
      <w:bCs/>
      <w:color w:val="999999"/>
      <w:sz w:val="20"/>
    </w:rPr>
  </w:style>
  <w:style w:type="paragraph" w:customStyle="1" w:styleId="Answer">
    <w:name w:val="Answer"/>
    <w:basedOn w:val="Normal"/>
    <w:rsid w:val="0062374C"/>
    <w:pPr>
      <w:tabs>
        <w:tab w:val="left" w:pos="1440"/>
      </w:tabs>
      <w:spacing w:line="360" w:lineRule="auto"/>
    </w:pPr>
    <w:rPr>
      <w:rFonts w:cs="Arial"/>
      <w:bCs/>
      <w:sz w:val="20"/>
    </w:rPr>
  </w:style>
  <w:style w:type="paragraph" w:customStyle="1" w:styleId="Question">
    <w:name w:val="Question"/>
    <w:autoRedefine/>
    <w:rsid w:val="0062374C"/>
    <w:pPr>
      <w:tabs>
        <w:tab w:val="left" w:pos="1800"/>
      </w:tabs>
      <w:ind w:left="1620"/>
    </w:pPr>
    <w:rPr>
      <w:rFonts w:ascii="Arial" w:hAnsi="Arial" w:cs="Arial"/>
      <w:b/>
      <w:bCs/>
      <w:caps/>
      <w:color w:val="999999"/>
      <w:sz w:val="16"/>
    </w:rPr>
  </w:style>
  <w:style w:type="paragraph" w:styleId="ListParagraph">
    <w:name w:val="List Paragraph"/>
    <w:basedOn w:val="Normal"/>
    <w:uiPriority w:val="34"/>
    <w:qFormat/>
    <w:rsid w:val="0089731A"/>
    <w:pPr>
      <w:ind w:left="720"/>
      <w:contextualSpacing/>
    </w:pPr>
  </w:style>
  <w:style w:type="character" w:customStyle="1" w:styleId="Heading1Char">
    <w:name w:val="Heading 1 Char"/>
    <w:basedOn w:val="DefaultParagraphFont"/>
    <w:link w:val="Heading1"/>
    <w:rsid w:val="00382AAC"/>
    <w:rPr>
      <w:b/>
      <w:bCs/>
      <w:sz w:val="24"/>
      <w:szCs w:val="24"/>
    </w:rPr>
  </w:style>
  <w:style w:type="character" w:customStyle="1" w:styleId="BodyTextChar">
    <w:name w:val="Body Text Char"/>
    <w:basedOn w:val="DefaultParagraphFont"/>
    <w:link w:val="BodyText"/>
    <w:rsid w:val="00382AAC"/>
    <w:rPr>
      <w:rFonts w:ascii="Garamond" w:hAnsi="Garamond"/>
      <w:sz w:val="22"/>
    </w:rPr>
  </w:style>
  <w:style w:type="character" w:customStyle="1" w:styleId="Heading2Char">
    <w:name w:val="Heading 2 Char"/>
    <w:basedOn w:val="DefaultParagraphFont"/>
    <w:link w:val="Heading2"/>
    <w:semiHidden/>
    <w:rsid w:val="00C95A4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95A4A"/>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C95A4A"/>
    <w:rPr>
      <w:rFonts w:asciiTheme="majorHAnsi" w:eastAsiaTheme="majorEastAsia" w:hAnsiTheme="majorHAnsi" w:cstheme="majorBidi"/>
      <w:color w:val="243F60" w:themeColor="accent1" w:themeShade="7F"/>
      <w:sz w:val="22"/>
      <w:szCs w:val="24"/>
    </w:rPr>
  </w:style>
  <w:style w:type="paragraph" w:styleId="NoSpacing">
    <w:name w:val="No Spacing"/>
    <w:uiPriority w:val="1"/>
    <w:qFormat/>
    <w:rsid w:val="00157D21"/>
    <w:rPr>
      <w:rFonts w:asciiTheme="minorHAnsi" w:eastAsiaTheme="minorHAnsi" w:hAnsiTheme="minorHAnsi" w:cstheme="minorBidi"/>
      <w:sz w:val="22"/>
      <w:szCs w:val="22"/>
    </w:rPr>
  </w:style>
  <w:style w:type="character" w:customStyle="1" w:styleId="HeaderChar">
    <w:name w:val="Header Char"/>
    <w:basedOn w:val="DefaultParagraphFont"/>
    <w:link w:val="Header"/>
    <w:rsid w:val="00461CC7"/>
    <w:rPr>
      <w:rFonts w:ascii="Garamond" w:hAnsi="Garamond"/>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641814">
      <w:bodyDiv w:val="1"/>
      <w:marLeft w:val="0"/>
      <w:marRight w:val="0"/>
      <w:marTop w:val="0"/>
      <w:marBottom w:val="0"/>
      <w:divBdr>
        <w:top w:val="none" w:sz="0" w:space="0" w:color="auto"/>
        <w:left w:val="none" w:sz="0" w:space="0" w:color="auto"/>
        <w:bottom w:val="none" w:sz="0" w:space="0" w:color="auto"/>
        <w:right w:val="none" w:sz="0" w:space="0" w:color="auto"/>
      </w:divBdr>
    </w:div>
    <w:div w:id="11145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oodward@ofri.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oregon.gov/jobs/Pages/Benefits.aspx"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d5.myworkday.com/wday/authgwy/oregon/login.htmld?utm_medium=email&amp;utm_source=govdeliver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regon.gov/jobs/Pages/Veterans.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1306</Words>
  <Characters>8113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client:</vt:lpstr>
    </vt:vector>
  </TitlesOfParts>
  <Company>HMH Marketing Communications</Company>
  <LinksUpToDate>false</LinksUpToDate>
  <CharactersWithSpaces>9401</CharactersWithSpaces>
  <SharedDoc>false</SharedDoc>
  <HLinks>
    <vt:vector size="6" baseType="variant">
      <vt:variant>
        <vt:i4>6160472</vt:i4>
      </vt:variant>
      <vt:variant>
        <vt:i4>0</vt:i4>
      </vt:variant>
      <vt:variant>
        <vt:i4>0</vt:i4>
      </vt:variant>
      <vt:variant>
        <vt:i4>5</vt:i4>
      </vt:variant>
      <vt:variant>
        <vt:lpwstr>http://www.thinkhmh.com/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dc:title>
  <dc:creator>kathys</dc:creator>
  <cp:lastModifiedBy>Kathy Storm</cp:lastModifiedBy>
  <cp:revision>5</cp:revision>
  <cp:lastPrinted>2011-08-17T23:19:00Z</cp:lastPrinted>
  <dcterms:created xsi:type="dcterms:W3CDTF">2024-07-22T20:41:00Z</dcterms:created>
  <dcterms:modified xsi:type="dcterms:W3CDTF">2024-07-22T20:53:00Z</dcterms:modified>
</cp:coreProperties>
</file>